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B5" w:rsidRDefault="005C0C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CB5" w:rsidRDefault="005C0CB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C0C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CB5" w:rsidRDefault="005C0CB5">
            <w:pPr>
              <w:pStyle w:val="ConsPlusNormal"/>
            </w:pPr>
            <w:r>
              <w:t>22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CB5" w:rsidRDefault="005C0CB5">
            <w:pPr>
              <w:pStyle w:val="ConsPlusNormal"/>
              <w:jc w:val="right"/>
            </w:pPr>
            <w:r>
              <w:t>N 58-ЗКО</w:t>
            </w:r>
          </w:p>
        </w:tc>
      </w:tr>
    </w:tbl>
    <w:p w:rsidR="005C0CB5" w:rsidRDefault="005C0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CB5" w:rsidRDefault="005C0CB5">
      <w:pPr>
        <w:pStyle w:val="ConsPlusNormal"/>
        <w:jc w:val="both"/>
      </w:pPr>
    </w:p>
    <w:p w:rsidR="005C0CB5" w:rsidRDefault="005C0CB5">
      <w:pPr>
        <w:pStyle w:val="ConsPlusTitle"/>
        <w:jc w:val="center"/>
      </w:pPr>
      <w:r>
        <w:t>КУРСКАЯ ОБЛАСТЬ</w:t>
      </w:r>
    </w:p>
    <w:p w:rsidR="005C0CB5" w:rsidRDefault="005C0CB5">
      <w:pPr>
        <w:pStyle w:val="ConsPlusTitle"/>
        <w:jc w:val="center"/>
      </w:pPr>
    </w:p>
    <w:p w:rsidR="005C0CB5" w:rsidRDefault="005C0CB5">
      <w:pPr>
        <w:pStyle w:val="ConsPlusTitle"/>
        <w:jc w:val="center"/>
      </w:pPr>
      <w:r>
        <w:t>ЗАКОН</w:t>
      </w:r>
    </w:p>
    <w:p w:rsidR="005C0CB5" w:rsidRDefault="005C0CB5">
      <w:pPr>
        <w:pStyle w:val="ConsPlusTitle"/>
        <w:jc w:val="center"/>
      </w:pPr>
    </w:p>
    <w:p w:rsidR="005C0CB5" w:rsidRDefault="005C0CB5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5C0CB5" w:rsidRDefault="005C0CB5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5C0CB5" w:rsidRDefault="005C0CB5">
      <w:pPr>
        <w:pStyle w:val="ConsPlusTitle"/>
        <w:jc w:val="center"/>
      </w:pPr>
      <w:r>
        <w:t xml:space="preserve">НАЗНАЧЕНИЯ, МАСШТАБНЫЕ ИНВЕСТИЦИОННЫЕ ПРОЕКТЫ, </w:t>
      </w:r>
      <w:proofErr w:type="gramStart"/>
      <w:r>
        <w:t>ДЛЯ</w:t>
      </w:r>
      <w:proofErr w:type="gramEnd"/>
    </w:p>
    <w:p w:rsidR="005C0CB5" w:rsidRDefault="005C0CB5">
      <w:pPr>
        <w:pStyle w:val="ConsPlusTitle"/>
        <w:jc w:val="center"/>
      </w:pPr>
      <w:r>
        <w:t>РАЗМЕЩЕНИЯ (РЕАЛИЗАЦИИ) КОТОРЫХ ДОПУСКАЕТСЯ ПРЕДОСТАВЛЕНИЕ</w:t>
      </w:r>
    </w:p>
    <w:p w:rsidR="005C0CB5" w:rsidRDefault="005C0CB5">
      <w:pPr>
        <w:pStyle w:val="ConsPlusTitle"/>
        <w:jc w:val="center"/>
      </w:pPr>
      <w:r>
        <w:t>ЗЕМЕЛЬНЫХ УЧАСТКОВ В АРЕНДУ БЕЗ ПРОВЕДЕНИЯ ТОРГОВ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jc w:val="right"/>
      </w:pPr>
      <w:proofErr w:type="gramStart"/>
      <w:r>
        <w:t>Принят</w:t>
      </w:r>
      <w:proofErr w:type="gramEnd"/>
    </w:p>
    <w:p w:rsidR="005C0CB5" w:rsidRDefault="005C0CB5">
      <w:pPr>
        <w:pStyle w:val="ConsPlusNormal"/>
        <w:jc w:val="right"/>
      </w:pPr>
      <w:r>
        <w:t>Курской областной Думой</w:t>
      </w:r>
    </w:p>
    <w:p w:rsidR="005C0CB5" w:rsidRDefault="005C0CB5">
      <w:pPr>
        <w:pStyle w:val="ConsPlusNormal"/>
        <w:jc w:val="right"/>
      </w:pPr>
      <w:r>
        <w:t>18 июня 2015 года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юридическим лицам без проведения торгов.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и коммунально-бытового назначения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ind w:firstLine="540"/>
        <w:jc w:val="both"/>
      </w:pPr>
      <w:proofErr w:type="gramStart"/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в целях размещения объектов социально-культурного и коммунально-бытового назначения допускается в соответствии с распоряжением Губернатора Курской области в случае, если такие объекты соответствуют приоритетам и целям, определенным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</w:t>
      </w:r>
      <w:proofErr w:type="gramEnd"/>
      <w:r>
        <w:t xml:space="preserve">) муниципальных </w:t>
      </w:r>
      <w:proofErr w:type="gramStart"/>
      <w:r>
        <w:t>программах</w:t>
      </w:r>
      <w:proofErr w:type="gramEnd"/>
      <w:r>
        <w:t xml:space="preserve"> или схеме территориального планирования Курской области.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Title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в целях реализации масштабных инвестиционных проектов допускается в соответствии с распоряжением Губернатора Курской области в случае, если проект соответствует одному из следующих критериев:</w:t>
      </w:r>
    </w:p>
    <w:p w:rsidR="005C0CB5" w:rsidRDefault="005C0CB5">
      <w:pPr>
        <w:pStyle w:val="ConsPlusNormal"/>
        <w:spacing w:before="220"/>
        <w:ind w:firstLine="540"/>
        <w:jc w:val="both"/>
      </w:pPr>
      <w:r>
        <w:t>1)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количество рабочих мест в муниципальном образовании, на территории которого они размещаются, не менее чем на 100 рабочих мест;</w:t>
      </w:r>
    </w:p>
    <w:p w:rsidR="005C0CB5" w:rsidRDefault="005C0CB5">
      <w:pPr>
        <w:pStyle w:val="ConsPlusNormal"/>
        <w:spacing w:before="220"/>
        <w:ind w:firstLine="540"/>
        <w:jc w:val="both"/>
      </w:pPr>
      <w:r>
        <w:lastRenderedPageBreak/>
        <w:t>2)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создать не менее 50 специальных рабочих мест для трудоустройства инвалидов;</w:t>
      </w:r>
    </w:p>
    <w:p w:rsidR="005C0CB5" w:rsidRDefault="005C0CB5">
      <w:pPr>
        <w:pStyle w:val="ConsPlusNormal"/>
        <w:spacing w:before="220"/>
        <w:ind w:firstLine="540"/>
        <w:jc w:val="both"/>
      </w:pPr>
      <w:r>
        <w:t>3)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ежегодные поступления от налогов, взимаемых в консолидированный бюджет Курской области, не менее чем на 3 млн. рублей;</w:t>
      </w:r>
    </w:p>
    <w:p w:rsidR="005C0CB5" w:rsidRDefault="005C0CB5">
      <w:pPr>
        <w:pStyle w:val="ConsPlusNormal"/>
        <w:spacing w:before="220"/>
        <w:ind w:firstLine="540"/>
        <w:jc w:val="both"/>
      </w:pPr>
      <w:r>
        <w:t>4) инвестиционный проект в соответствии с обосновывающими документами, представленными инициатором проекта, предполагает создание промышленных (индустриальных) парков на условиях и в порядке, установленных Администрацией Курской области;</w:t>
      </w:r>
    </w:p>
    <w:p w:rsidR="005C0CB5" w:rsidRDefault="005C0CB5">
      <w:pPr>
        <w:pStyle w:val="ConsPlusNormal"/>
        <w:spacing w:before="220"/>
        <w:ind w:firstLine="540"/>
        <w:jc w:val="both"/>
      </w:pPr>
      <w:r>
        <w:t>5) инвестиционный проект в соответствии с обосновывающими документами, представленными инициатором проекта, предполагает строительство индивидуальных жилых и многоквартирных домов, передаваемых в собственность или социальный наем гражданам, лишившимся жилого помещения в результате чрезвычайных ситуаций.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jc w:val="right"/>
      </w:pPr>
      <w:r>
        <w:t>Губернатор</w:t>
      </w:r>
    </w:p>
    <w:p w:rsidR="005C0CB5" w:rsidRDefault="005C0CB5">
      <w:pPr>
        <w:pStyle w:val="ConsPlusNormal"/>
        <w:jc w:val="right"/>
      </w:pPr>
      <w:r>
        <w:t>Курской области</w:t>
      </w:r>
    </w:p>
    <w:p w:rsidR="005C0CB5" w:rsidRDefault="005C0CB5">
      <w:pPr>
        <w:pStyle w:val="ConsPlusNormal"/>
        <w:jc w:val="right"/>
      </w:pPr>
      <w:r>
        <w:t>А.Н.МИХАЙЛОВ</w:t>
      </w:r>
    </w:p>
    <w:p w:rsidR="005C0CB5" w:rsidRDefault="005C0CB5">
      <w:pPr>
        <w:pStyle w:val="ConsPlusNormal"/>
        <w:ind w:firstLine="540"/>
        <w:jc w:val="both"/>
      </w:pPr>
      <w:r>
        <w:t>г. Курск</w:t>
      </w:r>
    </w:p>
    <w:p w:rsidR="005C0CB5" w:rsidRDefault="005C0CB5">
      <w:pPr>
        <w:pStyle w:val="ConsPlusNormal"/>
        <w:spacing w:before="220"/>
        <w:ind w:firstLine="540"/>
        <w:jc w:val="both"/>
      </w:pPr>
      <w:r>
        <w:t>22 июня 2015 г.</w:t>
      </w:r>
    </w:p>
    <w:p w:rsidR="005C0CB5" w:rsidRDefault="005C0CB5">
      <w:pPr>
        <w:pStyle w:val="ConsPlusNormal"/>
        <w:spacing w:before="220"/>
        <w:ind w:firstLine="540"/>
        <w:jc w:val="both"/>
      </w:pPr>
      <w:r>
        <w:t>N 58 - ЗКО</w:t>
      </w: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ind w:firstLine="540"/>
        <w:jc w:val="both"/>
      </w:pPr>
    </w:p>
    <w:p w:rsidR="005C0CB5" w:rsidRDefault="005C0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A7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characterSpacingControl w:val="doNotCompress"/>
  <w:compat/>
  <w:rsids>
    <w:rsidRoot w:val="005C0CB5"/>
    <w:rsid w:val="001B3942"/>
    <w:rsid w:val="00445AF2"/>
    <w:rsid w:val="005C0CB5"/>
    <w:rsid w:val="00A348BB"/>
    <w:rsid w:val="00B76E58"/>
    <w:rsid w:val="00C2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B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C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C8C57FCDD57D6FBD485D894BEE2938687FB3DD6C17481A2B7D8DEE95EF251791307CEF13v9b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2018-10-05T10:27:00Z</dcterms:created>
  <dcterms:modified xsi:type="dcterms:W3CDTF">2018-10-05T10:28:00Z</dcterms:modified>
</cp:coreProperties>
</file>