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КУРСКОЙ ОБЛАСТИ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ноября 2011 г. N 492-пг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СОВЕТА ПО УЛУЧШЕНИЮ ИНВЕСТИЦИОННОГО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КЛИМАТА И ВЗАИМОДЕЙСТВИЮ С ИНВЕСТОРАМИ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Курской области</w:t>
      </w:r>
      <w:proofErr w:type="gramEnd"/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03.04.2012 </w:t>
      </w:r>
      <w:hyperlink r:id="rId4" w:history="1">
        <w:r>
          <w:rPr>
            <w:rFonts w:ascii="Calibri" w:hAnsi="Calibri" w:cs="Calibri"/>
            <w:color w:val="0000FF"/>
          </w:rPr>
          <w:t>N 173-пг</w:t>
        </w:r>
      </w:hyperlink>
      <w:r>
        <w:rPr>
          <w:rFonts w:ascii="Calibri" w:hAnsi="Calibri" w:cs="Calibri"/>
        </w:rPr>
        <w:t xml:space="preserve">, от 09.11.2012 </w:t>
      </w:r>
      <w:hyperlink r:id="rId5" w:history="1">
        <w:r>
          <w:rPr>
            <w:rFonts w:ascii="Calibri" w:hAnsi="Calibri" w:cs="Calibri"/>
            <w:color w:val="0000FF"/>
          </w:rPr>
          <w:t>N 417-пг</w:t>
        </w:r>
      </w:hyperlink>
      <w:r>
        <w:rPr>
          <w:rFonts w:ascii="Calibri" w:hAnsi="Calibri" w:cs="Calibri"/>
        </w:rPr>
        <w:t>,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18.11.2013 </w:t>
      </w:r>
      <w:hyperlink r:id="rId6" w:history="1">
        <w:r>
          <w:rPr>
            <w:rFonts w:ascii="Calibri" w:hAnsi="Calibri" w:cs="Calibri"/>
            <w:color w:val="0000FF"/>
          </w:rPr>
          <w:t>N 508-пг</w:t>
        </w:r>
      </w:hyperlink>
      <w:r w:rsidR="00FF29D3">
        <w:rPr>
          <w:rFonts w:ascii="Calibri" w:hAnsi="Calibri" w:cs="Calibri"/>
        </w:rPr>
        <w:t xml:space="preserve">, от 02.04.2014 </w:t>
      </w:r>
      <w:r w:rsidR="00FF29D3">
        <w:rPr>
          <w:rFonts w:ascii="Calibri" w:hAnsi="Calibri" w:cs="Calibri"/>
          <w:lang w:val="en-US"/>
        </w:rPr>
        <w:t>N</w:t>
      </w:r>
      <w:r w:rsidR="00FF29D3">
        <w:rPr>
          <w:rFonts w:ascii="Calibri" w:hAnsi="Calibri" w:cs="Calibri"/>
        </w:rPr>
        <w:t xml:space="preserve"> 135-пг</w:t>
      </w:r>
      <w:r w:rsidR="0001253C">
        <w:rPr>
          <w:rFonts w:ascii="Calibri" w:hAnsi="Calibri" w:cs="Calibri"/>
        </w:rPr>
        <w:t xml:space="preserve">, от 18.06.2014 </w:t>
      </w:r>
      <w:r w:rsidR="0001253C">
        <w:rPr>
          <w:rFonts w:ascii="Calibri" w:hAnsi="Calibri" w:cs="Calibri"/>
          <w:lang w:val="en-US"/>
        </w:rPr>
        <w:t>N</w:t>
      </w:r>
      <w:r w:rsidR="0001253C">
        <w:rPr>
          <w:rFonts w:ascii="Calibri" w:hAnsi="Calibri" w:cs="Calibri"/>
        </w:rPr>
        <w:t xml:space="preserve"> 265-пг</w:t>
      </w:r>
      <w:r w:rsidR="00187954">
        <w:rPr>
          <w:rFonts w:ascii="Calibri" w:hAnsi="Calibri" w:cs="Calibri"/>
        </w:rPr>
        <w:t xml:space="preserve">, от 25.04.2016 </w:t>
      </w:r>
      <w:r w:rsidR="00187954">
        <w:rPr>
          <w:rFonts w:ascii="Calibri" w:hAnsi="Calibri" w:cs="Calibri"/>
          <w:lang w:val="en-US"/>
        </w:rPr>
        <w:t>N</w:t>
      </w:r>
      <w:r w:rsidR="00824CD6">
        <w:rPr>
          <w:rFonts w:ascii="Calibri" w:hAnsi="Calibri" w:cs="Calibri"/>
        </w:rPr>
        <w:t xml:space="preserve"> 112-пг</w:t>
      </w:r>
      <w:r>
        <w:rPr>
          <w:rFonts w:ascii="Calibri" w:hAnsi="Calibri" w:cs="Calibri"/>
        </w:rPr>
        <w:t>)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мероприятий областной целевой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"Создание благоприятных условий для привлечения инвестиций в экономику Курской области на 2011 - 2015 годы" постановляю: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Совет по улучшению инвестиционного климата и взаимодействию с инвесторами.</w:t>
      </w:r>
    </w:p>
    <w:p w:rsidR="00F073DA" w:rsidRDefault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2. Утвердить прилагаемое Положение о Совете по улучшению инвестиционного климата и взаимодействию с инвесторами.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со дня его подписания.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области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А.Н.МИХАЙЛОВ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Start w:id="2" w:name="Par140"/>
      <w:bookmarkEnd w:id="1"/>
      <w:bookmarkEnd w:id="2"/>
      <w:r>
        <w:rPr>
          <w:rFonts w:ascii="Calibri" w:hAnsi="Calibri" w:cs="Calibri"/>
        </w:rPr>
        <w:t>Утверждено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Курской области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ноября 2011 г. N 492-пг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45"/>
      <w:bookmarkEnd w:id="3"/>
      <w:r>
        <w:rPr>
          <w:rFonts w:ascii="Calibri" w:hAnsi="Calibri" w:cs="Calibri"/>
          <w:b/>
          <w:bCs/>
        </w:rPr>
        <w:t>ПОЛОЖЕНИЕ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СОВЕТЕ ПО УЛУЧШЕНИЮ ИНВЕСТИЦИОННОГО КЛИМАТА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ВЗАИМОДЕЙСТВИЮ С ИНВЕСТОРАМИ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49"/>
      <w:bookmarkEnd w:id="4"/>
      <w:r>
        <w:rPr>
          <w:rFonts w:ascii="Calibri" w:hAnsi="Calibri" w:cs="Calibri"/>
        </w:rPr>
        <w:t>I. Общие положения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Совет по улучшению инвестиционного климата и взаимодействию с инвесторами (далее - Совет) является совещательным органом, созданным с целью дальнейшего совершенствования в Курской области работы по активизации инвестиционной деятельности, созданию благоприятных условий для привлечения инвестиций в экономику области и реализации инвестиционных проектов.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Решения Совета носят рекомендательный характер.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своей деятельности Совет руководствуется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актами Курской области, а также настоящим Положением.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55"/>
      <w:bookmarkEnd w:id="5"/>
      <w:r>
        <w:rPr>
          <w:rFonts w:ascii="Calibri" w:hAnsi="Calibri" w:cs="Calibri"/>
        </w:rPr>
        <w:t>II. Основные задачи и функции Совета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Совета являются: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благоприятных условий для дополнительного привлечения инвестиций в экономику Курской области и реализации инвестиционных проектов;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координация деятельности органов исполнительной власти Курской области, Курской областной Думы, территориальных органов федеральных органов исполнительной власти по Курской области, органов местного самоуправления, предприятий и организаций Курской области в сфере инвестиционной деятельности;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открытого информационного пространства в области инвестиционной деятельности на территории Курской области.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5. Основными функциями Совета являются: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определение приоритетных направлений и формирование стратегических целей по реализации инвестиционной политики на территории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анализ факторов, влияющих на развитие инвестиционной деятельности, и проблем, возникающих в процессе реализации инвестиционных проектов на территории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разработка предложений по совершенствованию законодательства в области инвестиционной деятельности;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разработка механизмов повышения инвестиционной привлекательности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рассмотрение механизмов стимулирования роста инвестиционной активности в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разработка предложений по мерам поддержки и отбор мер по содействию реализации инвестиционных проектов с целью включения их в региональные планы по импортозамещению;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проведение оценки регионального плана по импортозамещению и подготовка заключения о качестве, соответствии заявленным целям и целевым показателям регионального плана по импортозамещению;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663B0">
        <w:rPr>
          <w:rFonts w:ascii="Calibri" w:hAnsi="Calibri" w:cs="Calibri"/>
        </w:rPr>
        <w:t>контроль за</w:t>
      </w:r>
      <w:proofErr w:type="gramEnd"/>
      <w:r w:rsidRPr="00D663B0">
        <w:rPr>
          <w:rFonts w:ascii="Calibri" w:hAnsi="Calibri" w:cs="Calibri"/>
        </w:rPr>
        <w:t xml:space="preserve"> реализацией регионального плана по импортозамещению;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разработка мероприятий, направленных на снижение зависимости организаций, осуществляющих деятельность (реализующих инвестиционные проекты) на территории Курской области от импорта продукции, оборудования, комплектующих, работ и услуг;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мониторинг и оценка эффективности реализации регионального плана по импортозамещению, а также выработка мер, направленных на повышение его эффективности;</w:t>
      </w:r>
    </w:p>
    <w:p w:rsidR="00DF1BC5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выработка политики Курской области в сфере государственно-частного партнёрства;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разработка механизмов стимулирования развития сферы государственно-частного партнерства в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рассмотрение инициируемых проектов государственно-частного партнерства;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решение вопросов по созданию индустриальных (промышленных) парков на территории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содействие развитию инвестиционной инфраструктуры;</w:t>
      </w:r>
    </w:p>
    <w:p w:rsid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содействие в преодолении административных и других барьеров, возникающих при реализации инвестиционных проектов на территории Курской области.</w:t>
      </w:r>
    </w:p>
    <w:p w:rsid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72"/>
      <w:bookmarkEnd w:id="6"/>
      <w:r>
        <w:rPr>
          <w:rFonts w:ascii="Calibri" w:hAnsi="Calibri" w:cs="Calibri"/>
        </w:rPr>
        <w:t>III. Полномочия Совета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выполнения возложенных задач и функций Совет имеет право: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запрашивать и получать в установленном порядке от органов исполнительной власти Курской области, территориальных органов федеральных органов исполнительной власти по Курской области, Курской областной Думы, органов местного самоуправления, предприятий и организаций независимо от их организационно-правовых форм и форм собственности материалы, необходимые для решения вопросов, входящих в его компетенцию;</w:t>
      </w:r>
      <w:proofErr w:type="gramEnd"/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рабочие группы для изучения и подготовки вопросов, выносимых на обсуждение Совета;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рекомендации органам исполнительной власти Курской области, Курской областной Думе, органам местного самоуправления, предприятиям и организациям независимо от их организационно-правовых форм и форм собственности.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bookmarkStart w:id="7" w:name="Par179"/>
      <w:bookmarkEnd w:id="7"/>
      <w:r w:rsidRPr="00F073DA">
        <w:rPr>
          <w:rFonts w:ascii="Calibri" w:hAnsi="Calibri" w:cs="Calibri"/>
        </w:rPr>
        <w:t>IV. Порядок формирования Совета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7. Возглавляет Совет председатель Совета - Губернатор Курской области.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lastRenderedPageBreak/>
        <w:t>8. Состав Совета утверждается распоряжением Губернатора Курской области.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 xml:space="preserve">9. В состав Совета входит 25 человек из числа представителей органов исполнительной власти Курской области, </w:t>
      </w:r>
      <w:proofErr w:type="spellStart"/>
      <w:proofErr w:type="gramStart"/>
      <w:r w:rsidRPr="00F073DA">
        <w:rPr>
          <w:rFonts w:ascii="Calibri" w:hAnsi="Calibri" w:cs="Calibri"/>
        </w:rPr>
        <w:t>бизнес-сообщества</w:t>
      </w:r>
      <w:proofErr w:type="spellEnd"/>
      <w:proofErr w:type="gramEnd"/>
      <w:r w:rsidRPr="00F073DA">
        <w:rPr>
          <w:rFonts w:ascii="Calibri" w:hAnsi="Calibri" w:cs="Calibri"/>
        </w:rPr>
        <w:t>, общественных объединений, научных учреждений и надзорных органов Российской Федерации. Доли участия в Совете распределяются следующим образом: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36% (9 человек) – представители органов исполнительной власти Курской области;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 xml:space="preserve">48% (12 человек) – представители </w:t>
      </w:r>
      <w:proofErr w:type="spellStart"/>
      <w:proofErr w:type="gramStart"/>
      <w:r w:rsidRPr="00F073DA">
        <w:rPr>
          <w:rFonts w:ascii="Calibri" w:hAnsi="Calibri" w:cs="Calibri"/>
        </w:rPr>
        <w:t>бизнес-сообщества</w:t>
      </w:r>
      <w:proofErr w:type="spellEnd"/>
      <w:proofErr w:type="gramEnd"/>
      <w:r w:rsidRPr="00F073DA">
        <w:rPr>
          <w:rFonts w:ascii="Calibri" w:hAnsi="Calibri" w:cs="Calibri"/>
        </w:rPr>
        <w:t xml:space="preserve"> и общественных объединений;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16% (4 человека) – представители  научных учреждений и надзорных органов, эксперты.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10. Комитет по экономике и развитию Курской области с периодичностью один раз в год не позднее 15 ноября текущего года направляет запросы руководителям предприятий, общественных объединений, научных учреждений, надзорных органов, экспертных организаций Курской области о предоставлении кандидатуры для включения в состав Совета.</w:t>
      </w:r>
    </w:p>
    <w:p w:rsidR="00DF1BC5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 xml:space="preserve">На основании полученных предложений в соответствии с долями участия, указанными в пункте 9 настоящего Положения, комитет по экономике и развитию Курской области разрабатывает проект распоряжения Губернатора Курской области об утверждении состава Совета на очередной год. Данный проект согласуется и утверждается в установленном </w:t>
      </w:r>
      <w:proofErr w:type="gramStart"/>
      <w:r w:rsidRPr="00F073DA">
        <w:rPr>
          <w:rFonts w:ascii="Calibri" w:hAnsi="Calibri" w:cs="Calibri"/>
        </w:rPr>
        <w:t>порядке</w:t>
      </w:r>
      <w:proofErr w:type="gramEnd"/>
      <w:r w:rsidRPr="00F073DA">
        <w:rPr>
          <w:rFonts w:ascii="Calibri" w:hAnsi="Calibri" w:cs="Calibri"/>
        </w:rPr>
        <w:t>.</w:t>
      </w:r>
    </w:p>
    <w:p w:rsid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 w:rsidRPr="00F073DA">
        <w:rPr>
          <w:rFonts w:ascii="Calibri" w:hAnsi="Calibri" w:cs="Calibri"/>
        </w:rPr>
        <w:t>V. Порядок деятельности Совета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11. Положение о Совете утверждается постановлением Губернатора Курской области.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12. Заседания Совета проводятся по мере необходимости, но не реже одного раза в квартал.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13. Проводит заседание Совета председатель Совета или по его поручению заместитель председателя Совета.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14. Члены Совета участвуют в его заседаниях без права замены. В случае отсутствия члена Совета на заседании он вправе изложить свое мнение по рассматриваемым вопросам в письменном виде.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15. Заседание Совета считается правомочным, если на нем присутствует не менее половины членов Совета. Решения Совета принимаются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16. Решения Совета оформляются протоколами, которые подписываются председательствующим на заседании Совета и секретарем Совета. В случае несогласия с принятым решением член Совета вправе изложить в письменном виде особое мнение, которое подлежит приобщению к протоколу заседания.</w:t>
      </w:r>
    </w:p>
    <w:p w:rsid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17. Организационно-техническое обеспечение работы Совета осуществляет комитет по экономике и развитию Курской области.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5D5C" w:rsidRDefault="00825D5C"/>
    <w:sectPr w:rsidR="00825D5C" w:rsidSect="009B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1BC5"/>
    <w:rsid w:val="00011919"/>
    <w:rsid w:val="0001253C"/>
    <w:rsid w:val="00187954"/>
    <w:rsid w:val="00516C01"/>
    <w:rsid w:val="006125D8"/>
    <w:rsid w:val="00824CD6"/>
    <w:rsid w:val="00825D5C"/>
    <w:rsid w:val="00961183"/>
    <w:rsid w:val="00C34AA4"/>
    <w:rsid w:val="00D53BBC"/>
    <w:rsid w:val="00D663B0"/>
    <w:rsid w:val="00DF1BC5"/>
    <w:rsid w:val="00F073DA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F1B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F3E0FB6D5CD1208869E262FF1ACEABAAC58F3AF32E034CFD0F7q4S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CF3E0FB6D5CD1208869E302C9DF6E6BFAF01FBA764BC63CADAA21E3F08758F8DC5F83C055A5FA6654515q6S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F3E0FB6D5CD1208869E302C9DF6E6BFAF01FBA066B967C2DAA21E3F08758F8DC5F83C055A5FA6654515q6S3I" TargetMode="External"/><Relationship Id="rId5" Type="http://schemas.openxmlformats.org/officeDocument/2006/relationships/hyperlink" Target="consultantplus://offline/ref=32CF3E0FB6D5CD1208869E302C9DF6E6BFAF01FBA065BD68C6DAA21E3F08758F8DC5F83C055A5FA6654515q6S3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2CF3E0FB6D5CD1208869E302C9DF6E6BFAF01FBA064B466C1DAA21E3F08758F8DC5F83C055A5FA6654515q6S3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АННА</cp:lastModifiedBy>
  <cp:revision>2</cp:revision>
  <dcterms:created xsi:type="dcterms:W3CDTF">2019-11-05T11:40:00Z</dcterms:created>
  <dcterms:modified xsi:type="dcterms:W3CDTF">2019-11-05T11:40:00Z</dcterms:modified>
</cp:coreProperties>
</file>